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CF18EB" w:rsidRPr="00CF18EB" w:rsidRDefault="00CF18EB" w:rsidP="00CF18EB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Жители Курской области </w:t>
      </w:r>
      <w:r w:rsidRPr="00CF18EB">
        <w:rPr>
          <w:rFonts w:eastAsia="Calibri"/>
          <w:b/>
          <w:bCs/>
          <w:kern w:val="0"/>
          <w:sz w:val="28"/>
          <w:szCs w:val="28"/>
          <w:lang w:eastAsia="en-US"/>
        </w:rPr>
        <w:t>могут получать заказные письма Социального фонда через «</w:t>
      </w:r>
      <w:proofErr w:type="spellStart"/>
      <w:r w:rsidRPr="00CF18EB">
        <w:rPr>
          <w:rFonts w:eastAsia="Calibri"/>
          <w:b/>
          <w:bCs/>
          <w:kern w:val="0"/>
          <w:sz w:val="28"/>
          <w:szCs w:val="28"/>
          <w:lang w:eastAsia="en-US"/>
        </w:rPr>
        <w:t>Госпочту</w:t>
      </w:r>
      <w:proofErr w:type="spellEnd"/>
      <w:r w:rsidRPr="00CF18EB">
        <w:rPr>
          <w:rFonts w:eastAsia="Calibri"/>
          <w:b/>
          <w:bCs/>
          <w:kern w:val="0"/>
          <w:sz w:val="28"/>
          <w:szCs w:val="28"/>
          <w:lang w:eastAsia="en-US"/>
        </w:rPr>
        <w:t>»</w:t>
      </w:r>
    </w:p>
    <w:p w:rsidR="00CF18EB" w:rsidRPr="00CF18EB" w:rsidRDefault="00CF18EB" w:rsidP="00CF18EB">
      <w:pPr>
        <w:suppressAutoHyphens w:val="0"/>
        <w:spacing w:after="160" w:line="259" w:lineRule="auto"/>
        <w:contextualSpacing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</w:p>
    <w:p w:rsidR="00CF18EB" w:rsidRPr="00CF18EB" w:rsidRDefault="00CF18EB" w:rsidP="00CF18EB">
      <w:pPr>
        <w:suppressAutoHyphens w:val="0"/>
        <w:spacing w:after="160" w:line="259" w:lineRule="auto"/>
        <w:jc w:val="both"/>
        <w:rPr>
          <w:rFonts w:eastAsia="Calibri"/>
          <w:kern w:val="0"/>
          <w:sz w:val="26"/>
          <w:szCs w:val="26"/>
          <w:lang w:eastAsia="en-US"/>
        </w:rPr>
      </w:pPr>
      <w:r w:rsidRPr="00CF18EB">
        <w:rPr>
          <w:rFonts w:eastAsia="Calibri"/>
          <w:kern w:val="0"/>
          <w:sz w:val="26"/>
          <w:szCs w:val="26"/>
          <w:lang w:eastAsia="en-US"/>
        </w:rPr>
        <w:t>Социальный фонд (СФР) выстраивает взаимодействие с гражданами на принципах удобства, доступности и открытости. С эт</w:t>
      </w:r>
      <w:bookmarkStart w:id="0" w:name="_GoBack"/>
      <w:bookmarkEnd w:id="0"/>
      <w:r w:rsidRPr="00CF18EB">
        <w:rPr>
          <w:rFonts w:eastAsia="Calibri"/>
          <w:kern w:val="0"/>
          <w:sz w:val="26"/>
          <w:szCs w:val="26"/>
          <w:lang w:eastAsia="en-US"/>
        </w:rPr>
        <w:t>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 w:rsidRPr="00CF18EB">
        <w:rPr>
          <w:rFonts w:eastAsia="Calibri"/>
          <w:kern w:val="0"/>
          <w:sz w:val="26"/>
          <w:szCs w:val="26"/>
          <w:lang w:eastAsia="en-US"/>
        </w:rPr>
        <w:t>Госпочта</w:t>
      </w:r>
      <w:proofErr w:type="spellEnd"/>
      <w:r w:rsidRPr="00CF18EB">
        <w:rPr>
          <w:rFonts w:eastAsia="Calibri"/>
          <w:kern w:val="0"/>
          <w:sz w:val="26"/>
          <w:szCs w:val="26"/>
          <w:lang w:eastAsia="en-US"/>
        </w:rPr>
        <w:t>», который оптимизирует получение заказных писем из фонда.</w:t>
      </w:r>
    </w:p>
    <w:p w:rsidR="00CF18EB" w:rsidRPr="00CF18EB" w:rsidRDefault="00CF18EB" w:rsidP="00CF18EB">
      <w:pPr>
        <w:suppressAutoHyphens w:val="0"/>
        <w:spacing w:after="160" w:line="259" w:lineRule="auto"/>
        <w:jc w:val="both"/>
        <w:rPr>
          <w:rFonts w:eastAsia="Calibri"/>
          <w:kern w:val="0"/>
          <w:sz w:val="26"/>
          <w:szCs w:val="26"/>
          <w:lang w:eastAsia="en-US"/>
        </w:rPr>
      </w:pPr>
      <w:r w:rsidRPr="00CF18EB">
        <w:rPr>
          <w:rFonts w:eastAsia="Calibri"/>
          <w:kern w:val="0"/>
          <w:sz w:val="26"/>
          <w:szCs w:val="26"/>
          <w:lang w:eastAsia="en-US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CF18EB" w:rsidRPr="00CF18EB" w:rsidRDefault="00CF18EB" w:rsidP="00CF18EB">
      <w:pPr>
        <w:suppressAutoHyphens w:val="0"/>
        <w:spacing w:after="160" w:line="259" w:lineRule="auto"/>
        <w:jc w:val="both"/>
        <w:rPr>
          <w:rFonts w:eastAsia="Calibri"/>
          <w:kern w:val="0"/>
          <w:sz w:val="26"/>
          <w:szCs w:val="26"/>
          <w:lang w:eastAsia="en-US"/>
        </w:rPr>
      </w:pPr>
      <w:r w:rsidRPr="00CF18EB">
        <w:rPr>
          <w:rFonts w:eastAsia="Calibri"/>
          <w:kern w:val="0"/>
          <w:sz w:val="26"/>
          <w:szCs w:val="26"/>
          <w:lang w:eastAsia="en-US"/>
        </w:rPr>
        <w:t>Чтобы получать заказные письма Социального фонда через «</w:t>
      </w:r>
      <w:proofErr w:type="spellStart"/>
      <w:r w:rsidRPr="00CF18EB">
        <w:rPr>
          <w:rFonts w:eastAsia="Calibri"/>
          <w:kern w:val="0"/>
          <w:sz w:val="26"/>
          <w:szCs w:val="26"/>
          <w:lang w:eastAsia="en-US"/>
        </w:rPr>
        <w:t>Госпочту</w:t>
      </w:r>
      <w:proofErr w:type="spellEnd"/>
      <w:r w:rsidRPr="00CF18EB">
        <w:rPr>
          <w:rFonts w:eastAsia="Calibri"/>
          <w:kern w:val="0"/>
          <w:sz w:val="26"/>
          <w:szCs w:val="26"/>
          <w:lang w:eastAsia="en-US"/>
        </w:rPr>
        <w:t xml:space="preserve">», нужно подключить соответствующую услугу в личном кабинете на портале </w:t>
      </w:r>
      <w:hyperlink r:id="rId11" w:history="1">
        <w:proofErr w:type="spellStart"/>
        <w:r w:rsidRPr="00CF18EB">
          <w:rPr>
            <w:rStyle w:val="af4"/>
            <w:rFonts w:eastAsia="Calibri"/>
            <w:kern w:val="0"/>
            <w:sz w:val="26"/>
            <w:szCs w:val="26"/>
            <w:lang w:eastAsia="en-US"/>
          </w:rPr>
          <w:t>Госуслуг</w:t>
        </w:r>
        <w:proofErr w:type="spellEnd"/>
      </w:hyperlink>
      <w:r w:rsidRPr="00CF18EB">
        <w:rPr>
          <w:rFonts w:eastAsia="Calibri"/>
          <w:kern w:val="0"/>
          <w:sz w:val="26"/>
          <w:szCs w:val="26"/>
          <w:lang w:eastAsia="en-US"/>
        </w:rPr>
        <w:t>. В мобильном приложении портала сервис называется «Онлайн-доставка».</w:t>
      </w:r>
    </w:p>
    <w:p w:rsidR="00CF18EB" w:rsidRPr="00CF18EB" w:rsidRDefault="00CF18EB" w:rsidP="00CF18EB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CF18EB">
        <w:rPr>
          <w:rFonts w:eastAsia="Calibri"/>
          <w:kern w:val="0"/>
          <w:sz w:val="26"/>
          <w:szCs w:val="26"/>
          <w:lang w:eastAsia="en-US"/>
        </w:rPr>
        <w:t>Если Социальный фонд отправит электронное заказное письмо человеку, который не подключил сервис «</w:t>
      </w:r>
      <w:proofErr w:type="spellStart"/>
      <w:r w:rsidRPr="00CF18EB">
        <w:rPr>
          <w:rFonts w:eastAsia="Calibri"/>
          <w:kern w:val="0"/>
          <w:sz w:val="26"/>
          <w:szCs w:val="26"/>
          <w:lang w:eastAsia="en-US"/>
        </w:rPr>
        <w:t>Госпочта</w:t>
      </w:r>
      <w:proofErr w:type="spellEnd"/>
      <w:r w:rsidRPr="00CF18EB">
        <w:rPr>
          <w:rFonts w:eastAsia="Calibri"/>
          <w:kern w:val="0"/>
          <w:sz w:val="26"/>
          <w:szCs w:val="26"/>
          <w:lang w:eastAsia="en-US"/>
        </w:rPr>
        <w:t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</w:t>
      </w:r>
      <w:proofErr w:type="gramStart"/>
      <w:r w:rsidRPr="00CF18EB">
        <w:rPr>
          <w:rFonts w:eastAsia="Calibri"/>
          <w:kern w:val="0"/>
          <w:sz w:val="26"/>
          <w:szCs w:val="26"/>
          <w:lang w:eastAsia="en-US"/>
        </w:rPr>
        <w:t xml:space="preserve"> А</w:t>
      </w:r>
      <w:proofErr w:type="gramEnd"/>
      <w:r w:rsidRPr="00CF18EB">
        <w:rPr>
          <w:rFonts w:eastAsia="Calibri"/>
          <w:kern w:val="0"/>
          <w:sz w:val="26"/>
          <w:szCs w:val="26"/>
          <w:lang w:eastAsia="en-US"/>
        </w:rPr>
        <w:t xml:space="preserve"> в пункт Б, а напрямую поступает по электронным каналам в почтовое отделение.</w:t>
      </w:r>
    </w:p>
    <w:p w:rsidR="00CF18EB" w:rsidRPr="00CF18EB" w:rsidRDefault="00CF18EB" w:rsidP="00CF18EB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0A3377" w:rsidRPr="00F126CE" w:rsidRDefault="000A3377" w:rsidP="00CF18EB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A" w:rsidRDefault="00986BEA">
      <w:r>
        <w:separator/>
      </w:r>
    </w:p>
  </w:endnote>
  <w:endnote w:type="continuationSeparator" w:id="0">
    <w:p w:rsidR="00986BEA" w:rsidRDefault="009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A" w:rsidRDefault="00986BEA">
      <w:r>
        <w:separator/>
      </w:r>
    </w:p>
  </w:footnote>
  <w:footnote w:type="continuationSeparator" w:id="0">
    <w:p w:rsidR="00986BEA" w:rsidRDefault="0098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504F-24C2-4F06-8BA2-93D236EF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2031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3</cp:revision>
  <cp:lastPrinted>2023-07-03T09:22:00Z</cp:lastPrinted>
  <dcterms:created xsi:type="dcterms:W3CDTF">2023-11-30T09:17:00Z</dcterms:created>
  <dcterms:modified xsi:type="dcterms:W3CDTF">2023-11-30T09:21:00Z</dcterms:modified>
</cp:coreProperties>
</file>